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84141C" w14:paraId="52F16FDD" w14:textId="77777777" w:rsidTr="00460583">
        <w:trPr>
          <w:trHeight w:hRule="exact" w:val="10800"/>
          <w:jc w:val="center"/>
        </w:trPr>
        <w:tc>
          <w:tcPr>
            <w:tcW w:w="3840" w:type="dxa"/>
          </w:tcPr>
          <w:p w14:paraId="44C39966" w14:textId="77777777" w:rsidR="0084141C" w:rsidRDefault="00653FF7" w:rsidP="006B60F2"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inline distT="0" distB="0" distL="0" distR="0" wp14:anchorId="39E37A11" wp14:editId="66CEB4A4">
                  <wp:extent cx="2445385" cy="171513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you-are-not-alone[1].jpg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385" cy="171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E0B7BF" w14:textId="77777777" w:rsidR="0084141C" w:rsidRDefault="0084141C" w:rsidP="00460583">
            <w:pPr>
              <w:pStyle w:val="Caption"/>
            </w:pPr>
          </w:p>
          <w:p w14:paraId="2DF5DE20" w14:textId="77777777" w:rsidR="0084141C" w:rsidRDefault="0084141C" w:rsidP="00460583">
            <w:pPr>
              <w:pStyle w:val="Heading2"/>
              <w:rPr>
                <w:rStyle w:val="Heading2Char"/>
                <w:b/>
                <w:bCs/>
              </w:rPr>
            </w:pPr>
            <w:r>
              <w:rPr>
                <w:rStyle w:val="Heading2Char"/>
                <w:b/>
                <w:bCs/>
              </w:rPr>
              <w:t>What is Parenting Journey?</w:t>
            </w:r>
          </w:p>
          <w:p w14:paraId="4C572CE5" w14:textId="77777777" w:rsidR="0084141C" w:rsidRDefault="0084141C" w:rsidP="00460583">
            <w:r>
              <w:t>Established in 2008, Parenting Journey is a home visitation program that provides support f</w:t>
            </w:r>
            <w:r w:rsidR="009C4816">
              <w:t xml:space="preserve">or families experiencing </w:t>
            </w:r>
            <w:r>
              <w:t>social, emotional and familial challenges that may impact overall family functioning, parent-child</w:t>
            </w:r>
            <w:r w:rsidR="00594798">
              <w:t xml:space="preserve">/teen </w:t>
            </w:r>
            <w:r>
              <w:t>relationships and the well-being a</w:t>
            </w:r>
            <w:r w:rsidR="00594798">
              <w:t>nd development of children/teens</w:t>
            </w:r>
            <w:r w:rsidR="009C4816">
              <w:t xml:space="preserve"> and families.</w:t>
            </w:r>
          </w:p>
          <w:p w14:paraId="47621AAB" w14:textId="77777777" w:rsidR="0084141C" w:rsidRDefault="0084141C" w:rsidP="00460583">
            <w:r>
              <w:t>The program provides support to families in the following areas:</w:t>
            </w:r>
          </w:p>
          <w:p w14:paraId="19A5E4EB" w14:textId="77777777" w:rsidR="0084141C" w:rsidRPr="009C4816" w:rsidRDefault="00A16703" w:rsidP="0084141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Child/Teen</w:t>
            </w:r>
            <w:r w:rsidR="00594798" w:rsidRPr="009C4816">
              <w:rPr>
                <w:b/>
              </w:rPr>
              <w:t xml:space="preserve"> </w:t>
            </w:r>
            <w:r w:rsidR="0084141C" w:rsidRPr="009C4816">
              <w:rPr>
                <w:b/>
              </w:rPr>
              <w:t>well-being and development</w:t>
            </w:r>
          </w:p>
          <w:p w14:paraId="0C4BDA33" w14:textId="77777777" w:rsidR="0084141C" w:rsidRPr="009C4816" w:rsidRDefault="0084141C" w:rsidP="0084141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9C4816">
              <w:rPr>
                <w:b/>
              </w:rPr>
              <w:t>Parenting</w:t>
            </w:r>
            <w:r w:rsidR="00594798" w:rsidRPr="009C4816">
              <w:rPr>
                <w:b/>
              </w:rPr>
              <w:t xml:space="preserve"> Support</w:t>
            </w:r>
          </w:p>
          <w:p w14:paraId="54FE8D4D" w14:textId="77777777" w:rsidR="0084141C" w:rsidRPr="009C4816" w:rsidRDefault="0084141C" w:rsidP="0084141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9C4816">
              <w:rPr>
                <w:b/>
              </w:rPr>
              <w:t>Family Life Management</w:t>
            </w:r>
          </w:p>
          <w:p w14:paraId="447F9458" w14:textId="77777777" w:rsidR="0084141C" w:rsidRPr="009C4816" w:rsidRDefault="0084141C" w:rsidP="0084141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9C4816">
              <w:rPr>
                <w:b/>
              </w:rPr>
              <w:t xml:space="preserve">Community Connections </w:t>
            </w:r>
          </w:p>
          <w:p w14:paraId="6D6AD7D9" w14:textId="77777777" w:rsidR="0084141C" w:rsidRPr="009C4816" w:rsidRDefault="0084141C" w:rsidP="0084141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9C4816">
              <w:rPr>
                <w:b/>
              </w:rPr>
              <w:t>Referrals</w:t>
            </w:r>
            <w:r w:rsidR="00A16703">
              <w:rPr>
                <w:b/>
              </w:rPr>
              <w:t>/Advocacy</w:t>
            </w:r>
          </w:p>
          <w:p w14:paraId="36E77E8B" w14:textId="77777777" w:rsidR="0084141C" w:rsidRDefault="0084141C" w:rsidP="0084141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9C4816">
              <w:rPr>
                <w:b/>
              </w:rPr>
              <w:t>Advocacy</w:t>
            </w:r>
          </w:p>
          <w:p w14:paraId="69EE64BF" w14:textId="77777777" w:rsidR="00A16703" w:rsidRDefault="00A16703" w:rsidP="0084141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Child/Teen relationships</w:t>
            </w:r>
          </w:p>
          <w:p w14:paraId="799BF3D0" w14:textId="77777777" w:rsidR="00A16703" w:rsidRPr="009C4816" w:rsidRDefault="00A16703" w:rsidP="0084141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Child/Teen behavior</w:t>
            </w:r>
          </w:p>
          <w:p w14:paraId="6EE55923" w14:textId="77777777" w:rsidR="00314EFB" w:rsidRPr="009C4816" w:rsidRDefault="00314EFB" w:rsidP="0084141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9C4816">
              <w:rPr>
                <w:b/>
              </w:rPr>
              <w:t>Transition Support</w:t>
            </w:r>
          </w:p>
          <w:p w14:paraId="6F99872D" w14:textId="77777777" w:rsidR="0084141C" w:rsidRPr="003D187B" w:rsidRDefault="0084141C" w:rsidP="00460583">
            <w:pPr>
              <w:pStyle w:val="ListParagraph"/>
            </w:pPr>
          </w:p>
        </w:tc>
        <w:tc>
          <w:tcPr>
            <w:tcW w:w="713" w:type="dxa"/>
          </w:tcPr>
          <w:p w14:paraId="6FE3C61A" w14:textId="77777777" w:rsidR="0084141C" w:rsidRDefault="0084141C" w:rsidP="00460583"/>
        </w:tc>
        <w:tc>
          <w:tcPr>
            <w:tcW w:w="713" w:type="dxa"/>
          </w:tcPr>
          <w:p w14:paraId="1033BDEC" w14:textId="77777777" w:rsidR="0084141C" w:rsidRDefault="0084141C" w:rsidP="00460583"/>
        </w:tc>
        <w:tc>
          <w:tcPr>
            <w:tcW w:w="3843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84141C" w14:paraId="211B6088" w14:textId="77777777" w:rsidTr="00460583">
              <w:trPr>
                <w:trHeight w:hRule="exact" w:val="7920"/>
              </w:trPr>
              <w:tc>
                <w:tcPr>
                  <w:tcW w:w="5000" w:type="pct"/>
                </w:tcPr>
                <w:p w14:paraId="2C09BE8F" w14:textId="77777777" w:rsidR="0084141C" w:rsidRDefault="0084141C" w:rsidP="00460583">
                  <w:pPr>
                    <w:pStyle w:val="Heading1"/>
                    <w:rPr>
                      <w:color w:val="auto"/>
                      <w:sz w:val="24"/>
                      <w:szCs w:val="24"/>
                    </w:rPr>
                  </w:pPr>
                  <w:r w:rsidRPr="001B0887">
                    <w:rPr>
                      <w:color w:val="auto"/>
                      <w:sz w:val="24"/>
                      <w:szCs w:val="24"/>
                    </w:rPr>
                    <w:t>About Parenting Journey:</w:t>
                  </w:r>
                </w:p>
                <w:p w14:paraId="0CE033CB" w14:textId="77777777" w:rsidR="00460583" w:rsidRDefault="0084141C" w:rsidP="00460583">
                  <w:r>
                    <w:t xml:space="preserve">The </w:t>
                  </w:r>
                  <w:r w:rsidR="00A5315D">
                    <w:t xml:space="preserve">Fairview – Clayton Park </w:t>
                  </w:r>
                  <w:r>
                    <w:t xml:space="preserve">Parenting Journey Program is a </w:t>
                  </w:r>
                  <w:r w:rsidRPr="00A01CCA">
                    <w:rPr>
                      <w:b/>
                    </w:rPr>
                    <w:t>FREE</w:t>
                  </w:r>
                  <w:r w:rsidR="00460583">
                    <w:t xml:space="preserve">, support </w:t>
                  </w:r>
                  <w:r>
                    <w:t xml:space="preserve">program for families with children </w:t>
                  </w:r>
                  <w:r w:rsidR="009C4816">
                    <w:t xml:space="preserve">and teens </w:t>
                  </w:r>
                  <w:r w:rsidR="005074D5">
                    <w:t xml:space="preserve">from </w:t>
                  </w:r>
                  <w:r w:rsidR="005074D5">
                    <w:rPr>
                      <w:b/>
                    </w:rPr>
                    <w:t>BIRTH to</w:t>
                  </w:r>
                  <w:r w:rsidR="006B60F2">
                    <w:rPr>
                      <w:b/>
                      <w:sz w:val="24"/>
                      <w:szCs w:val="24"/>
                    </w:rPr>
                    <w:t xml:space="preserve"> 19</w:t>
                  </w:r>
                  <w:r w:rsidRPr="00594798">
                    <w:rPr>
                      <w:b/>
                      <w:sz w:val="24"/>
                      <w:szCs w:val="24"/>
                    </w:rPr>
                    <w:t xml:space="preserve"> years old</w:t>
                  </w:r>
                  <w:r>
                    <w:t xml:space="preserve">.  </w:t>
                  </w:r>
                  <w:r w:rsidR="00A5315D">
                    <w:t>If you do not live in Fairview – Clayton Park we can put you in touch with a Parenting Journey Program closer to your area.</w:t>
                  </w:r>
                </w:p>
                <w:p w14:paraId="102F9CEF" w14:textId="77777777" w:rsidR="00460583" w:rsidRPr="004C6A9E" w:rsidRDefault="00460583" w:rsidP="00460583">
                  <w:pPr>
                    <w:rPr>
                      <w:b/>
                    </w:rPr>
                  </w:pPr>
                  <w:r w:rsidRPr="004C6A9E">
                    <w:rPr>
                      <w:b/>
                    </w:rPr>
                    <w:t>Support is available even if your child/teen is currently residing outside the home or not with you full time.</w:t>
                  </w:r>
                </w:p>
                <w:p w14:paraId="0DA43A6B" w14:textId="77777777" w:rsidR="00926654" w:rsidRDefault="0084141C" w:rsidP="00926654">
                  <w:r>
                    <w:t xml:space="preserve">The program is not affiliated with any other government programs and families enter the program on a self-referral basis.  </w:t>
                  </w:r>
                  <w:r w:rsidR="00460583">
                    <w:t>Visits are based</w:t>
                  </w:r>
                  <w:r>
                    <w:t xml:space="preserve"> on your wants and needs and you may enter or withdraw from the program at any time.  All information shared within the program is confidential.  </w:t>
                  </w:r>
                </w:p>
                <w:p w14:paraId="7061DA2F" w14:textId="77777777" w:rsidR="0084141C" w:rsidRPr="00926654" w:rsidRDefault="0084141C" w:rsidP="00926654">
                  <w:pPr>
                    <w:spacing w:after="0"/>
                  </w:pPr>
                  <w:r w:rsidRPr="00A01CCA">
                    <w:rPr>
                      <w:b/>
                      <w:color w:val="auto"/>
                    </w:rPr>
                    <w:t>Contact Us:</w:t>
                  </w:r>
                </w:p>
                <w:p w14:paraId="74FC2991" w14:textId="77777777" w:rsidR="00926654" w:rsidRDefault="0084141C" w:rsidP="00460583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A01CCA">
                    <w:rPr>
                      <w:b/>
                      <w:sz w:val="18"/>
                      <w:szCs w:val="18"/>
                    </w:rPr>
                    <w:t xml:space="preserve">Phone:  </w:t>
                  </w:r>
                  <w:r w:rsidR="003D2CBB">
                    <w:rPr>
                      <w:b/>
                      <w:sz w:val="18"/>
                      <w:szCs w:val="18"/>
                    </w:rPr>
                    <w:t>902-443-9569, Ext. 6</w:t>
                  </w:r>
                  <w:r w:rsidR="00926654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14:paraId="08D3A07B" w14:textId="77777777" w:rsidR="0084141C" w:rsidRPr="00A01CCA" w:rsidRDefault="003D2CBB" w:rsidP="00460583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Cell: 902-818-0034</w:t>
                  </w:r>
                  <w:r w:rsidR="0084141C" w:rsidRPr="00A01CCA">
                    <w:rPr>
                      <w:b/>
                      <w:sz w:val="18"/>
                      <w:szCs w:val="18"/>
                    </w:rPr>
                    <w:t xml:space="preserve"> Call or Text</w:t>
                  </w:r>
                </w:p>
                <w:p w14:paraId="39C04B73" w14:textId="77777777" w:rsidR="0084141C" w:rsidRPr="00926654" w:rsidRDefault="008D6AA5" w:rsidP="005074D5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 Visitor:</w:t>
                  </w:r>
                  <w:r w:rsidR="00926654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5074D5">
                    <w:rPr>
                      <w:b/>
                      <w:sz w:val="18"/>
                      <w:szCs w:val="18"/>
                    </w:rPr>
                    <w:t>Rebecca Gilligan</w:t>
                  </w:r>
                  <w:r w:rsidR="00926654">
                    <w:rPr>
                      <w:b/>
                      <w:sz w:val="18"/>
                      <w:szCs w:val="18"/>
                    </w:rPr>
                    <w:br/>
                    <w:t xml:space="preserve">Email: </w:t>
                  </w:r>
                  <w:hyperlink r:id="rId11" w:history="1">
                    <w:r w:rsidR="005074D5" w:rsidRPr="000D5E63">
                      <w:rPr>
                        <w:rStyle w:val="Hyperlink"/>
                        <w:b/>
                        <w:sz w:val="18"/>
                        <w:szCs w:val="18"/>
                      </w:rPr>
                      <w:t>rgilligan@ffcns.ca</w:t>
                    </w:r>
                  </w:hyperlink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4141C" w14:paraId="22CEC59F" w14:textId="77777777" w:rsidTr="00460583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0"/>
                    <w:gridCol w:w="270"/>
                    <w:gridCol w:w="2353"/>
                  </w:tblGrid>
                  <w:tr w:rsidR="0084141C" w14:paraId="3C0A2703" w14:textId="77777777" w:rsidTr="00460583">
                    <w:sdt>
                      <w:sdtPr>
                        <w:alias w:val="Logo"/>
                        <w:tag w:val="Logo"/>
                        <w:id w:val="-180896203"/>
                        <w:picture/>
                      </w:sdtPr>
                      <w:sdtEndPr/>
                      <w:sdtContent>
                        <w:tc>
                          <w:tcPr>
                            <w:tcW w:w="1582" w:type="pct"/>
                            <w:vAlign w:val="center"/>
                          </w:tcPr>
                          <w:p w14:paraId="32530E82" w14:textId="77777777" w:rsidR="0084141C" w:rsidRDefault="0084141C" w:rsidP="00460583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2F4E8F2" wp14:editId="28995EF0">
                                  <wp:extent cx="774699" cy="890641"/>
                                  <wp:effectExtent l="0" t="0" r="6985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fcns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699" cy="8906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sdtContent>
                    </w:sdt>
                    <w:tc>
                      <w:tcPr>
                        <w:tcW w:w="350" w:type="pct"/>
                      </w:tcPr>
                      <w:p w14:paraId="3760678B" w14:textId="77777777" w:rsidR="0084141C" w:rsidRDefault="0084141C" w:rsidP="00460583"/>
                    </w:tc>
                    <w:tc>
                      <w:tcPr>
                        <w:tcW w:w="3050" w:type="pct"/>
                      </w:tcPr>
                      <w:sdt>
                        <w:sdtPr>
                          <w:rPr>
                            <w:sz w:val="24"/>
                            <w:szCs w:val="24"/>
                          </w:rPr>
                          <w:alias w:val="Company"/>
                          <w:tag w:val=""/>
                          <w:id w:val="1621798997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14:paraId="087122EE" w14:textId="77777777" w:rsidR="0084141C" w:rsidRPr="001E292D" w:rsidRDefault="00B806F2" w:rsidP="00460583">
                            <w:pPr>
                              <w:pStyle w:val="Compan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Parenting journey program</w:t>
                            </w:r>
                          </w:p>
                        </w:sdtContent>
                      </w:sdt>
                      <w:p w14:paraId="7755B95B" w14:textId="77777777" w:rsidR="0084141C" w:rsidRPr="00926654" w:rsidRDefault="0084141C" w:rsidP="00460583">
                        <w:pPr>
                          <w:pStyle w:val="Footer"/>
                          <w:rPr>
                            <w:sz w:val="24"/>
                            <w:szCs w:val="24"/>
                          </w:rPr>
                        </w:pPr>
                        <w:r w:rsidRPr="00926654">
                          <w:rPr>
                            <w:sz w:val="24"/>
                            <w:szCs w:val="24"/>
                          </w:rPr>
                          <w:t>Fairview United Family Resource Centre</w:t>
                        </w:r>
                      </w:p>
                      <w:p w14:paraId="2EB4E167" w14:textId="77777777" w:rsidR="0084141C" w:rsidRPr="00926654" w:rsidRDefault="0084141C" w:rsidP="00460583">
                        <w:pPr>
                          <w:pStyle w:val="Footer"/>
                          <w:rPr>
                            <w:sz w:val="24"/>
                            <w:szCs w:val="24"/>
                          </w:rPr>
                        </w:pPr>
                        <w:r w:rsidRPr="00926654">
                          <w:rPr>
                            <w:sz w:val="24"/>
                            <w:szCs w:val="24"/>
                          </w:rPr>
                          <w:t>6 Titus St., Halifax NS B3N 2Y7</w:t>
                        </w:r>
                      </w:p>
                      <w:p w14:paraId="6C38044E" w14:textId="77777777" w:rsidR="0084141C" w:rsidRDefault="0084141C" w:rsidP="00460583">
                        <w:pPr>
                          <w:pStyle w:val="Footer"/>
                        </w:pPr>
                      </w:p>
                    </w:tc>
                  </w:tr>
                </w:tbl>
                <w:p w14:paraId="6C876F89" w14:textId="77777777" w:rsidR="0084141C" w:rsidRDefault="0084141C" w:rsidP="00460583"/>
              </w:tc>
            </w:tr>
          </w:tbl>
          <w:p w14:paraId="71801922" w14:textId="77777777" w:rsidR="0084141C" w:rsidRDefault="0084141C" w:rsidP="00460583"/>
        </w:tc>
        <w:tc>
          <w:tcPr>
            <w:tcW w:w="720" w:type="dxa"/>
          </w:tcPr>
          <w:p w14:paraId="5A512C47" w14:textId="77777777" w:rsidR="0084141C" w:rsidRDefault="0084141C" w:rsidP="00460583"/>
          <w:p w14:paraId="771C949A" w14:textId="77777777" w:rsidR="0084141C" w:rsidRDefault="0084141C" w:rsidP="00460583"/>
        </w:tc>
        <w:tc>
          <w:tcPr>
            <w:tcW w:w="720" w:type="dxa"/>
          </w:tcPr>
          <w:p w14:paraId="1E7DDEF8" w14:textId="77777777" w:rsidR="0084141C" w:rsidRDefault="0084141C" w:rsidP="00460583"/>
        </w:tc>
        <w:tc>
          <w:tcPr>
            <w:tcW w:w="3851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163C6D" w14:paraId="377F7A94" w14:textId="77777777" w:rsidTr="001E29BA">
              <w:trPr>
                <w:trHeight w:hRule="exact" w:val="80"/>
              </w:trPr>
              <w:tc>
                <w:tcPr>
                  <w:tcW w:w="5000" w:type="pct"/>
                  <w:vAlign w:val="bottom"/>
                </w:tcPr>
                <w:p w14:paraId="5DDF8FDB" w14:textId="77777777" w:rsidR="00163C6D" w:rsidRDefault="00163C6D" w:rsidP="00163C6D">
                  <w:pPr>
                    <w:pStyle w:val="Subtitle"/>
                    <w:jc w:val="center"/>
                  </w:pPr>
                  <w:r>
                    <w:t>Fairview United Family Resource Centre</w:t>
                  </w:r>
                </w:p>
                <w:p w14:paraId="649EB480" w14:textId="77777777" w:rsidR="00163C6D" w:rsidRPr="00A009AD" w:rsidRDefault="00163C6D" w:rsidP="00163C6D"/>
              </w:tc>
            </w:tr>
            <w:tr w:rsidR="00163C6D" w14:paraId="09F540F0" w14:textId="77777777" w:rsidTr="002B25C9">
              <w:trPr>
                <w:trHeight w:hRule="exact" w:val="3240"/>
              </w:trPr>
              <w:tc>
                <w:tcPr>
                  <w:tcW w:w="5000" w:type="pct"/>
                  <w:shd w:val="clear" w:color="auto" w:fill="03A996" w:themeFill="accent1"/>
                </w:tcPr>
                <w:p w14:paraId="308E3EB5" w14:textId="77777777" w:rsidR="00957D5D" w:rsidRDefault="00957D5D" w:rsidP="00163C6D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caps/>
                      <w:color w:val="FFFFFF" w:themeColor="background1"/>
                      <w:sz w:val="52"/>
                      <w:szCs w:val="52"/>
                      <w:lang w:val="en-CA"/>
                    </w:rPr>
                  </w:pPr>
                </w:p>
                <w:p w14:paraId="5C086F68" w14:textId="77777777" w:rsidR="00A5315D" w:rsidRPr="00A5315D" w:rsidRDefault="00A5315D" w:rsidP="00163C6D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caps/>
                      <w:color w:val="FFFFFF" w:themeColor="background1"/>
                      <w:sz w:val="32"/>
                      <w:szCs w:val="32"/>
                      <w:lang w:val="en-CA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aps/>
                      <w:color w:val="FFFFFF" w:themeColor="background1"/>
                      <w:sz w:val="32"/>
                      <w:szCs w:val="32"/>
                      <w:lang w:val="en-CA"/>
                    </w:rPr>
                    <w:t>Fairview-</w:t>
                  </w:r>
                  <w:r w:rsidRPr="00A5315D">
                    <w:rPr>
                      <w:rFonts w:asciiTheme="majorHAnsi" w:hAnsiTheme="majorHAnsi" w:cstheme="majorHAnsi"/>
                      <w:b/>
                      <w:bCs/>
                      <w:caps/>
                      <w:color w:val="FFFFFF" w:themeColor="background1"/>
                      <w:sz w:val="32"/>
                      <w:szCs w:val="32"/>
                      <w:lang w:val="en-CA"/>
                    </w:rPr>
                    <w:t>Clayton park</w:t>
                  </w:r>
                </w:p>
                <w:p w14:paraId="4AA6D7D3" w14:textId="77777777" w:rsidR="00163C6D" w:rsidRPr="00B806F2" w:rsidRDefault="00163C6D" w:rsidP="00163C6D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caps/>
                      <w:color w:val="FFFFFF" w:themeColor="background1"/>
                      <w:sz w:val="52"/>
                      <w:szCs w:val="52"/>
                      <w:lang w:val="en-CA"/>
                    </w:rPr>
                  </w:pPr>
                  <w:r w:rsidRPr="00B806F2">
                    <w:rPr>
                      <w:rFonts w:asciiTheme="majorHAnsi" w:hAnsiTheme="majorHAnsi" w:cstheme="majorHAnsi"/>
                      <w:b/>
                      <w:bCs/>
                      <w:caps/>
                      <w:color w:val="FFFFFF" w:themeColor="background1"/>
                      <w:sz w:val="52"/>
                      <w:szCs w:val="52"/>
                      <w:lang w:val="en-CA"/>
                    </w:rPr>
                    <w:t>Parenting</w:t>
                  </w:r>
                </w:p>
                <w:p w14:paraId="7DB29AD5" w14:textId="77777777" w:rsidR="00163C6D" w:rsidRPr="00B806F2" w:rsidRDefault="00163C6D" w:rsidP="00163C6D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caps/>
                      <w:color w:val="FFFFFF" w:themeColor="background1"/>
                      <w:sz w:val="52"/>
                      <w:szCs w:val="52"/>
                      <w:lang w:val="en-CA"/>
                    </w:rPr>
                  </w:pPr>
                  <w:r w:rsidRPr="00B806F2">
                    <w:rPr>
                      <w:rFonts w:asciiTheme="majorHAnsi" w:hAnsiTheme="majorHAnsi" w:cstheme="majorHAnsi"/>
                      <w:b/>
                      <w:bCs/>
                      <w:caps/>
                      <w:color w:val="FFFFFF" w:themeColor="background1"/>
                      <w:sz w:val="52"/>
                      <w:szCs w:val="52"/>
                      <w:lang w:val="en-CA"/>
                    </w:rPr>
                    <w:t>Journey</w:t>
                  </w:r>
                </w:p>
                <w:p w14:paraId="47EACDC5" w14:textId="77777777" w:rsidR="00163C6D" w:rsidRPr="00B806F2" w:rsidRDefault="00163C6D" w:rsidP="00957D5D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caps/>
                      <w:color w:val="FFFFFF" w:themeColor="background1"/>
                      <w:sz w:val="52"/>
                      <w:szCs w:val="52"/>
                      <w:lang w:val="en-CA"/>
                    </w:rPr>
                  </w:pPr>
                  <w:r w:rsidRPr="00B806F2">
                    <w:rPr>
                      <w:rFonts w:asciiTheme="majorHAnsi" w:hAnsiTheme="majorHAnsi" w:cstheme="majorHAnsi"/>
                      <w:b/>
                      <w:bCs/>
                      <w:caps/>
                      <w:color w:val="FFFFFF" w:themeColor="background1"/>
                      <w:sz w:val="52"/>
                      <w:szCs w:val="52"/>
                      <w:lang w:val="en-CA"/>
                    </w:rPr>
                    <w:t>Program</w:t>
                  </w:r>
                </w:p>
                <w:p w14:paraId="15E4EA17" w14:textId="77777777" w:rsidR="00163C6D" w:rsidRPr="00163C6D" w:rsidRDefault="00163C6D" w:rsidP="00163C6D">
                  <w:pPr>
                    <w:jc w:val="center"/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163C6D">
                    <w:rPr>
                      <w:b/>
                      <w:i/>
                      <w:color w:val="191716" w:themeColor="background2" w:themeShade="1A"/>
                      <w:sz w:val="24"/>
                      <w:szCs w:val="24"/>
                    </w:rPr>
                    <w:t>Home Based Support</w:t>
                  </w:r>
                </w:p>
              </w:tc>
            </w:tr>
            <w:tr w:rsidR="00163C6D" w14:paraId="30815EB0" w14:textId="77777777" w:rsidTr="002B25C9">
              <w:trPr>
                <w:trHeight w:hRule="exact" w:val="1440"/>
              </w:trPr>
              <w:tc>
                <w:tcPr>
                  <w:tcW w:w="5000" w:type="pct"/>
                  <w:shd w:val="clear" w:color="auto" w:fill="03A996" w:themeFill="accent1"/>
                  <w:vAlign w:val="bottom"/>
                </w:tcPr>
                <w:p w14:paraId="20C8DCBB" w14:textId="77777777" w:rsidR="00163C6D" w:rsidRPr="00957D5D" w:rsidRDefault="00163C6D" w:rsidP="00163C6D">
                  <w:pPr>
                    <w:pStyle w:val="Subtitle"/>
                    <w:jc w:val="center"/>
                    <w:rPr>
                      <w:b/>
                    </w:rPr>
                  </w:pPr>
                  <w:r w:rsidRPr="00957D5D">
                    <w:rPr>
                      <w:b/>
                    </w:rPr>
                    <w:t>Fairview United Family Resource Centre</w:t>
                  </w:r>
                </w:p>
                <w:p w14:paraId="54C8A57C" w14:textId="77777777" w:rsidR="00163C6D" w:rsidRPr="00957D5D" w:rsidRDefault="00163C6D" w:rsidP="00163C6D">
                  <w:pPr>
                    <w:rPr>
                      <w:color w:val="FFFFFF" w:themeColor="background1"/>
                    </w:rPr>
                  </w:pPr>
                </w:p>
              </w:tc>
            </w:tr>
          </w:tbl>
          <w:p w14:paraId="6E1A5B34" w14:textId="77777777" w:rsidR="00957D5D" w:rsidRDefault="00957D5D" w:rsidP="00460583">
            <w:pPr>
              <w:rPr>
                <w:noProof/>
                <w:lang w:val="en-CA" w:eastAsia="en-CA"/>
              </w:rPr>
            </w:pPr>
          </w:p>
          <w:p w14:paraId="0429CEDC" w14:textId="77777777" w:rsidR="00957D5D" w:rsidRDefault="00957D5D" w:rsidP="00460583">
            <w:r>
              <w:rPr>
                <w:noProof/>
                <w:lang w:val="en-CA" w:eastAsia="en-CA"/>
              </w:rPr>
              <w:drawing>
                <wp:inline distT="0" distB="0" distL="0" distR="0" wp14:anchorId="1EDBDA8E" wp14:editId="735C4A5B">
                  <wp:extent cx="2445385" cy="2857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nds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385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5D55FE" w14:textId="77777777" w:rsidR="0084141C" w:rsidRDefault="0084141C" w:rsidP="0084141C">
      <w:pPr>
        <w:pStyle w:val="NoSpacing"/>
      </w:pPr>
    </w:p>
    <w:p w14:paraId="7EB8A98B" w14:textId="77777777" w:rsidR="00F5469F" w:rsidRDefault="00F5469F">
      <w:pPr>
        <w:pStyle w:val="NoSpacing"/>
      </w:pPr>
    </w:p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F5469F" w14:paraId="367810F7" w14:textId="77777777">
        <w:trPr>
          <w:trHeight w:hRule="exact" w:val="10800"/>
          <w:jc w:val="center"/>
        </w:trPr>
        <w:tc>
          <w:tcPr>
            <w:tcW w:w="3840" w:type="dxa"/>
          </w:tcPr>
          <w:p w14:paraId="0D4D2326" w14:textId="77777777" w:rsidR="00F5469F" w:rsidRDefault="00F5469F"/>
          <w:p w14:paraId="634A20C6" w14:textId="77777777" w:rsidR="00D718FD" w:rsidRDefault="00CF4366" w:rsidP="002C3A96">
            <w:pPr>
              <w:pStyle w:val="Heading1"/>
              <w:jc w:val="center"/>
              <w:rPr>
                <w:rStyle w:val="Heading1Char"/>
                <w:b/>
                <w:bCs/>
                <w:sz w:val="32"/>
                <w:szCs w:val="32"/>
              </w:rPr>
            </w:pPr>
            <w:r w:rsidRPr="00CF4366">
              <w:rPr>
                <w:rStyle w:val="Heading1Char"/>
                <w:b/>
                <w:bCs/>
                <w:sz w:val="32"/>
                <w:szCs w:val="32"/>
              </w:rPr>
              <w:t>The Parenting Journey Home Visitor can:</w:t>
            </w:r>
          </w:p>
          <w:p w14:paraId="2DD84012" w14:textId="77777777" w:rsidR="00A01CCA" w:rsidRPr="00A01CCA" w:rsidRDefault="00A01CCA" w:rsidP="00A01CCA"/>
          <w:p w14:paraId="5C1EBAD8" w14:textId="77777777" w:rsidR="00DE6125" w:rsidRDefault="00594798" w:rsidP="00CF4366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B6317">
              <w:rPr>
                <w:sz w:val="22"/>
                <w:szCs w:val="22"/>
              </w:rPr>
              <w:t xml:space="preserve">Meet with you and </w:t>
            </w:r>
            <w:r w:rsidR="007C7B06" w:rsidRPr="008B6317">
              <w:rPr>
                <w:sz w:val="22"/>
                <w:szCs w:val="22"/>
              </w:rPr>
              <w:t>y</w:t>
            </w:r>
            <w:r w:rsidRPr="008B6317">
              <w:rPr>
                <w:sz w:val="22"/>
                <w:szCs w:val="22"/>
              </w:rPr>
              <w:t>our child/teen in your home or wherever your comfortable</w:t>
            </w:r>
          </w:p>
          <w:p w14:paraId="21F2D52D" w14:textId="77777777" w:rsidR="00A16703" w:rsidRPr="008B6317" w:rsidRDefault="00A16703" w:rsidP="00CF4366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one on one with your child/teen</w:t>
            </w:r>
          </w:p>
          <w:p w14:paraId="7BE8D79E" w14:textId="77777777" w:rsidR="00CF4366" w:rsidRPr="008B6317" w:rsidRDefault="00DE6125" w:rsidP="00CF4366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B6317">
              <w:rPr>
                <w:sz w:val="22"/>
                <w:szCs w:val="22"/>
              </w:rPr>
              <w:t>Connect you</w:t>
            </w:r>
            <w:r w:rsidR="00A01CCA" w:rsidRPr="008B6317">
              <w:rPr>
                <w:sz w:val="22"/>
                <w:szCs w:val="22"/>
              </w:rPr>
              <w:t xml:space="preserve"> with other community resources</w:t>
            </w:r>
          </w:p>
          <w:p w14:paraId="2EA4B20C" w14:textId="77777777" w:rsidR="00DE6125" w:rsidRPr="008B6317" w:rsidRDefault="00DE6125" w:rsidP="00CF4366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B6317">
              <w:rPr>
                <w:sz w:val="22"/>
                <w:szCs w:val="22"/>
              </w:rPr>
              <w:t xml:space="preserve">Make referrals and/or advocate on your behalf with </w:t>
            </w:r>
            <w:r w:rsidR="00A01CCA" w:rsidRPr="008B6317">
              <w:rPr>
                <w:sz w:val="22"/>
                <w:szCs w:val="22"/>
              </w:rPr>
              <w:t>other organizations or services</w:t>
            </w:r>
          </w:p>
          <w:p w14:paraId="7F4F54B1" w14:textId="77777777" w:rsidR="00A01CCA" w:rsidRPr="008B6317" w:rsidRDefault="00A01CCA" w:rsidP="0059479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B6317">
              <w:rPr>
                <w:sz w:val="22"/>
                <w:szCs w:val="22"/>
              </w:rPr>
              <w:t>Provide transport</w:t>
            </w:r>
            <w:r w:rsidR="00594798" w:rsidRPr="008B6317">
              <w:rPr>
                <w:sz w:val="22"/>
                <w:szCs w:val="22"/>
              </w:rPr>
              <w:t>ation for appointments/</w:t>
            </w:r>
            <w:r w:rsidRPr="008B6317">
              <w:rPr>
                <w:sz w:val="22"/>
                <w:szCs w:val="22"/>
              </w:rPr>
              <w:t>meetings etc.</w:t>
            </w:r>
          </w:p>
          <w:p w14:paraId="2170FE71" w14:textId="77777777" w:rsidR="00DE6125" w:rsidRPr="00A16703" w:rsidRDefault="00DE6125" w:rsidP="00A1670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B6317">
              <w:rPr>
                <w:sz w:val="22"/>
                <w:szCs w:val="22"/>
              </w:rPr>
              <w:t>Attend appointments with you as a support person (i.e. School, Counselling, M</w:t>
            </w:r>
            <w:r w:rsidR="00A01CCA" w:rsidRPr="008B6317">
              <w:rPr>
                <w:sz w:val="22"/>
                <w:szCs w:val="22"/>
              </w:rPr>
              <w:t>edical, Legal, Food Bank etc.)</w:t>
            </w:r>
          </w:p>
          <w:p w14:paraId="06DDFD83" w14:textId="77777777" w:rsidR="000C4909" w:rsidRPr="00A16703" w:rsidRDefault="00DE6125" w:rsidP="00A1670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B6317">
              <w:rPr>
                <w:sz w:val="22"/>
                <w:szCs w:val="22"/>
              </w:rPr>
              <w:t>Assist you in creating</w:t>
            </w:r>
            <w:r w:rsidR="00A01CCA" w:rsidRPr="008B6317">
              <w:rPr>
                <w:sz w:val="22"/>
                <w:szCs w:val="22"/>
              </w:rPr>
              <w:t xml:space="preserve"> a family plan and goal setting</w:t>
            </w:r>
            <w:r w:rsidR="00A16703">
              <w:rPr>
                <w:sz w:val="22"/>
                <w:szCs w:val="22"/>
              </w:rPr>
              <w:t xml:space="preserve"> by identifying strengths, supports and challenges</w:t>
            </w:r>
          </w:p>
          <w:p w14:paraId="0D533082" w14:textId="77777777" w:rsidR="000F0F36" w:rsidRPr="008B6317" w:rsidRDefault="000F0F36" w:rsidP="00CF4366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B6317">
              <w:rPr>
                <w:sz w:val="22"/>
                <w:szCs w:val="22"/>
              </w:rPr>
              <w:t>Arrange translators if needed</w:t>
            </w:r>
          </w:p>
          <w:p w14:paraId="4B789B41" w14:textId="77777777" w:rsidR="00460583" w:rsidRDefault="009C4816" w:rsidP="00CF4366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Offer Parenting Programs and support one on one</w:t>
            </w:r>
          </w:p>
          <w:p w14:paraId="6CE8F702" w14:textId="77777777" w:rsidR="00A16703" w:rsidRPr="008B6317" w:rsidRDefault="00A16703" w:rsidP="00CF4366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support during transitions </w:t>
            </w:r>
          </w:p>
          <w:p w14:paraId="4059053B" w14:textId="77777777" w:rsidR="00460583" w:rsidRPr="00A16703" w:rsidRDefault="00460583" w:rsidP="00A16703">
            <w:pPr>
              <w:ind w:left="360"/>
              <w:rPr>
                <w:sz w:val="22"/>
                <w:szCs w:val="22"/>
              </w:rPr>
            </w:pPr>
          </w:p>
          <w:p w14:paraId="322A8BDD" w14:textId="77777777" w:rsidR="000C4909" w:rsidRPr="00CF4366" w:rsidRDefault="000C4909" w:rsidP="000C4909">
            <w:pPr>
              <w:pStyle w:val="ListParagraph"/>
            </w:pPr>
          </w:p>
        </w:tc>
        <w:tc>
          <w:tcPr>
            <w:tcW w:w="713" w:type="dxa"/>
          </w:tcPr>
          <w:p w14:paraId="2544788D" w14:textId="77777777" w:rsidR="00F5469F" w:rsidRDefault="00F5469F"/>
        </w:tc>
        <w:tc>
          <w:tcPr>
            <w:tcW w:w="713" w:type="dxa"/>
          </w:tcPr>
          <w:p w14:paraId="4ED175D7" w14:textId="77777777" w:rsidR="00F5469F" w:rsidRDefault="00F5469F"/>
        </w:tc>
        <w:tc>
          <w:tcPr>
            <w:tcW w:w="3843" w:type="dxa"/>
          </w:tcPr>
          <w:p w14:paraId="54A290EC" w14:textId="77777777" w:rsidR="00F5469F" w:rsidRDefault="006A31BB" w:rsidP="006A31BB">
            <w:pPr>
              <w:pStyle w:val="Quote"/>
              <w:jc w:val="center"/>
            </w:pPr>
            <w:r>
              <w:t>During Your First Visit:</w:t>
            </w:r>
          </w:p>
          <w:p w14:paraId="7B9E8313" w14:textId="77777777" w:rsidR="006A31BB" w:rsidRPr="00D718FD" w:rsidRDefault="006A31BB" w:rsidP="006A31BB">
            <w:pPr>
              <w:rPr>
                <w:sz w:val="24"/>
                <w:szCs w:val="24"/>
              </w:rPr>
            </w:pPr>
            <w:r w:rsidRPr="00D718FD">
              <w:rPr>
                <w:sz w:val="24"/>
                <w:szCs w:val="24"/>
              </w:rPr>
              <w:t>Your first visit may take place at the Fairview United Family Resource Centre or in your home.  The purpose of the initial visit is to</w:t>
            </w:r>
            <w:r w:rsidR="00DA4690" w:rsidRPr="00D718FD">
              <w:rPr>
                <w:sz w:val="24"/>
                <w:szCs w:val="24"/>
              </w:rPr>
              <w:t xml:space="preserve"> meet and</w:t>
            </w:r>
            <w:r w:rsidRPr="00D718FD">
              <w:rPr>
                <w:sz w:val="24"/>
                <w:szCs w:val="24"/>
              </w:rPr>
              <w:t xml:space="preserve"> learn more about </w:t>
            </w:r>
            <w:r w:rsidR="00A01CCA">
              <w:rPr>
                <w:sz w:val="24"/>
                <w:szCs w:val="24"/>
              </w:rPr>
              <w:t xml:space="preserve">your </w:t>
            </w:r>
            <w:r w:rsidR="00594798">
              <w:rPr>
                <w:sz w:val="24"/>
                <w:szCs w:val="24"/>
              </w:rPr>
              <w:t>family’s needs</w:t>
            </w:r>
            <w:r w:rsidR="00A01CCA">
              <w:rPr>
                <w:sz w:val="24"/>
                <w:szCs w:val="24"/>
              </w:rPr>
              <w:t xml:space="preserve"> and how </w:t>
            </w:r>
            <w:r w:rsidRPr="00D718FD">
              <w:rPr>
                <w:sz w:val="24"/>
                <w:szCs w:val="24"/>
              </w:rPr>
              <w:t>the Parenting Journey program</w:t>
            </w:r>
            <w:r w:rsidR="00A01CCA">
              <w:rPr>
                <w:sz w:val="24"/>
                <w:szCs w:val="24"/>
              </w:rPr>
              <w:t xml:space="preserve"> can provide support.</w:t>
            </w:r>
          </w:p>
          <w:p w14:paraId="0B176BD6" w14:textId="77777777" w:rsidR="00DA4690" w:rsidRPr="00D718FD" w:rsidRDefault="00DA4690" w:rsidP="006A31BB">
            <w:pPr>
              <w:rPr>
                <w:sz w:val="24"/>
                <w:szCs w:val="24"/>
              </w:rPr>
            </w:pPr>
            <w:r w:rsidRPr="00D718FD">
              <w:rPr>
                <w:sz w:val="24"/>
                <w:szCs w:val="24"/>
              </w:rPr>
              <w:t>Your Parenting Journey home visitor will explain their role, rev</w:t>
            </w:r>
            <w:r w:rsidR="00A01CCA">
              <w:rPr>
                <w:sz w:val="24"/>
                <w:szCs w:val="24"/>
              </w:rPr>
              <w:t xml:space="preserve">iew and discuss confidentiality and </w:t>
            </w:r>
            <w:r w:rsidRPr="00D718FD">
              <w:rPr>
                <w:sz w:val="24"/>
                <w:szCs w:val="24"/>
              </w:rPr>
              <w:t>com</w:t>
            </w:r>
            <w:r w:rsidR="00A01CCA">
              <w:rPr>
                <w:sz w:val="24"/>
                <w:szCs w:val="24"/>
              </w:rPr>
              <w:t>plete any necessary paperwork.</w:t>
            </w:r>
          </w:p>
          <w:p w14:paraId="1C90B501" w14:textId="77777777" w:rsidR="00D718FD" w:rsidRDefault="00D718FD" w:rsidP="006A31BB">
            <w:pPr>
              <w:rPr>
                <w:sz w:val="24"/>
                <w:szCs w:val="24"/>
              </w:rPr>
            </w:pPr>
            <w:r w:rsidRPr="00D718FD">
              <w:rPr>
                <w:sz w:val="24"/>
                <w:szCs w:val="24"/>
              </w:rPr>
              <w:t>If you decide th</w:t>
            </w:r>
            <w:r w:rsidR="00A01CCA">
              <w:rPr>
                <w:sz w:val="24"/>
                <w:szCs w:val="24"/>
              </w:rPr>
              <w:t>at the program is right for you</w:t>
            </w:r>
            <w:r w:rsidRPr="00D718FD">
              <w:rPr>
                <w:sz w:val="24"/>
                <w:szCs w:val="24"/>
              </w:rPr>
              <w:t xml:space="preserve"> another visit will be scheduled at this time. </w:t>
            </w:r>
          </w:p>
          <w:p w14:paraId="767CAD0B" w14:textId="77777777" w:rsidR="009C4816" w:rsidRPr="00D718FD" w:rsidRDefault="009C4816" w:rsidP="006A31BB">
            <w:pPr>
              <w:rPr>
                <w:sz w:val="24"/>
                <w:szCs w:val="24"/>
              </w:rPr>
            </w:pPr>
          </w:p>
          <w:p w14:paraId="28077C5A" w14:textId="77777777" w:rsidR="00D718FD" w:rsidRDefault="001E292D" w:rsidP="006A31BB">
            <w:r>
              <w:rPr>
                <w:noProof/>
                <w:lang w:val="en-CA" w:eastAsia="en-CA"/>
              </w:rPr>
              <w:drawing>
                <wp:inline distT="0" distB="0" distL="0" distR="0" wp14:anchorId="369D7DEB" wp14:editId="52F479C2">
                  <wp:extent cx="2440305" cy="183007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eam-support[1]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305" cy="183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3A5E30" w14:textId="77777777" w:rsidR="00DA4690" w:rsidRPr="006A31BB" w:rsidRDefault="00DA4690" w:rsidP="00D718FD">
            <w:pPr>
              <w:jc w:val="center"/>
            </w:pPr>
          </w:p>
        </w:tc>
        <w:tc>
          <w:tcPr>
            <w:tcW w:w="720" w:type="dxa"/>
          </w:tcPr>
          <w:p w14:paraId="543C3AF1" w14:textId="77777777" w:rsidR="00F5469F" w:rsidRDefault="00F5469F"/>
        </w:tc>
        <w:tc>
          <w:tcPr>
            <w:tcW w:w="720" w:type="dxa"/>
          </w:tcPr>
          <w:p w14:paraId="25AE11C9" w14:textId="77777777" w:rsidR="00F5469F" w:rsidRDefault="00F5469F"/>
        </w:tc>
        <w:tc>
          <w:tcPr>
            <w:tcW w:w="3851" w:type="dxa"/>
          </w:tcPr>
          <w:sdt>
            <w:sdtPr>
              <w:id w:val="1665123103"/>
              <w:picture/>
            </w:sdtPr>
            <w:sdtEndPr/>
            <w:sdtContent>
              <w:p w14:paraId="21ED0485" w14:textId="77777777" w:rsidR="00F5469F" w:rsidRDefault="000F6057">
                <w:r>
                  <w:rPr>
                    <w:noProof/>
                    <w:lang w:val="en-CA" w:eastAsia="en-CA"/>
                  </w:rPr>
                  <w:drawing>
                    <wp:inline distT="0" distB="0" distL="0" distR="0" wp14:anchorId="07EFFC12" wp14:editId="1CA5E3EE">
                      <wp:extent cx="1828800" cy="1828800"/>
                      <wp:effectExtent l="0" t="0" r="0" b="0"/>
                      <wp:docPr id="12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CD31425" w14:textId="77777777" w:rsidR="00D718FD" w:rsidRPr="0062393A" w:rsidRDefault="00337167" w:rsidP="0062393A">
            <w:pPr>
              <w:pStyle w:val="Caption"/>
              <w:jc w:val="center"/>
              <w:rPr>
                <w:sz w:val="22"/>
                <w:szCs w:val="22"/>
              </w:rPr>
            </w:pPr>
            <w:r w:rsidRPr="00D718FD">
              <w:rPr>
                <w:sz w:val="22"/>
                <w:szCs w:val="22"/>
              </w:rPr>
              <w:t>Need help after hours? See below.</w:t>
            </w:r>
          </w:p>
          <w:p w14:paraId="68B8A143" w14:textId="77777777" w:rsidR="0062393A" w:rsidRDefault="00337167" w:rsidP="0062393A">
            <w:pPr>
              <w:ind w:left="720"/>
              <w:rPr>
                <w:b/>
                <w:sz w:val="24"/>
                <w:szCs w:val="24"/>
              </w:rPr>
            </w:pPr>
            <w:r w:rsidRPr="00D718FD">
              <w:rPr>
                <w:b/>
                <w:sz w:val="24"/>
                <w:szCs w:val="24"/>
              </w:rPr>
              <w:t>*</w:t>
            </w:r>
            <w:r w:rsidR="0062393A">
              <w:rPr>
                <w:b/>
                <w:sz w:val="24"/>
                <w:szCs w:val="24"/>
              </w:rPr>
              <w:t>Emergency (Medical/Police/Fire)-911</w:t>
            </w:r>
          </w:p>
          <w:p w14:paraId="0E0F6EAB" w14:textId="77777777" w:rsidR="0062393A" w:rsidRPr="00D718FD" w:rsidRDefault="0062393A" w:rsidP="0062393A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337167" w:rsidRPr="00D718FD">
              <w:rPr>
                <w:b/>
                <w:sz w:val="24"/>
                <w:szCs w:val="24"/>
              </w:rPr>
              <w:t>Medical advice (Non-Urgent) – 811</w:t>
            </w:r>
          </w:p>
          <w:p w14:paraId="01155C1C" w14:textId="77777777" w:rsidR="00337167" w:rsidRPr="00D718FD" w:rsidRDefault="00337167" w:rsidP="00337167">
            <w:pPr>
              <w:ind w:left="720"/>
              <w:rPr>
                <w:b/>
                <w:sz w:val="24"/>
                <w:szCs w:val="24"/>
              </w:rPr>
            </w:pPr>
            <w:r w:rsidRPr="00D718FD">
              <w:rPr>
                <w:b/>
                <w:sz w:val="24"/>
                <w:szCs w:val="24"/>
              </w:rPr>
              <w:t>*Community resources/services -211</w:t>
            </w:r>
          </w:p>
          <w:p w14:paraId="2B7B4450" w14:textId="77777777" w:rsidR="00337167" w:rsidRPr="00D718FD" w:rsidRDefault="00337167" w:rsidP="00337167">
            <w:pPr>
              <w:ind w:left="720"/>
              <w:rPr>
                <w:b/>
                <w:sz w:val="24"/>
                <w:szCs w:val="24"/>
              </w:rPr>
            </w:pPr>
            <w:r w:rsidRPr="00D718FD">
              <w:rPr>
                <w:b/>
                <w:sz w:val="24"/>
                <w:szCs w:val="24"/>
              </w:rPr>
              <w:t>*</w:t>
            </w:r>
            <w:r w:rsidR="00306509" w:rsidRPr="00D718FD">
              <w:rPr>
                <w:b/>
                <w:sz w:val="24"/>
                <w:szCs w:val="24"/>
              </w:rPr>
              <w:t>Police (Non-Emergency) (902)490-5020</w:t>
            </w:r>
          </w:p>
          <w:p w14:paraId="32F87600" w14:textId="77777777" w:rsidR="00306509" w:rsidRPr="00D718FD" w:rsidRDefault="0084141C" w:rsidP="00337167">
            <w:pPr>
              <w:ind w:left="720"/>
              <w:rPr>
                <w:b/>
                <w:sz w:val="24"/>
                <w:szCs w:val="24"/>
              </w:rPr>
            </w:pPr>
            <w:r w:rsidRPr="00D718FD">
              <w:rPr>
                <w:b/>
                <w:sz w:val="24"/>
                <w:szCs w:val="24"/>
              </w:rPr>
              <w:t xml:space="preserve">*Mental Health and Addictions </w:t>
            </w:r>
            <w:r w:rsidR="00306509" w:rsidRPr="00D718FD">
              <w:rPr>
                <w:b/>
                <w:sz w:val="24"/>
                <w:szCs w:val="24"/>
              </w:rPr>
              <w:t>Mobile Crisis Team</w:t>
            </w:r>
            <w:r w:rsidRPr="00D718FD">
              <w:rPr>
                <w:b/>
                <w:sz w:val="24"/>
                <w:szCs w:val="24"/>
              </w:rPr>
              <w:t xml:space="preserve"> (24 hr assistance)</w:t>
            </w:r>
            <w:r w:rsidR="00306509" w:rsidRPr="00D718FD">
              <w:rPr>
                <w:b/>
                <w:sz w:val="24"/>
                <w:szCs w:val="24"/>
              </w:rPr>
              <w:t xml:space="preserve"> – (902)429-8167</w:t>
            </w:r>
          </w:p>
          <w:p w14:paraId="00D3A12D" w14:textId="77777777" w:rsidR="00306509" w:rsidRPr="00D718FD" w:rsidRDefault="00306509" w:rsidP="00337167">
            <w:pPr>
              <w:ind w:left="720"/>
              <w:rPr>
                <w:b/>
                <w:sz w:val="24"/>
                <w:szCs w:val="24"/>
              </w:rPr>
            </w:pPr>
            <w:r w:rsidRPr="00D718FD">
              <w:rPr>
                <w:b/>
                <w:sz w:val="24"/>
                <w:szCs w:val="24"/>
              </w:rPr>
              <w:t>*Kids Help Phone – 1-800-668-6868</w:t>
            </w:r>
          </w:p>
          <w:p w14:paraId="51DAFBE6" w14:textId="77777777" w:rsidR="00306509" w:rsidRPr="00337167" w:rsidRDefault="00306509" w:rsidP="00337167">
            <w:pPr>
              <w:ind w:left="720"/>
              <w:rPr>
                <w:b/>
              </w:rPr>
            </w:pPr>
            <w:r w:rsidRPr="00D718FD">
              <w:rPr>
                <w:b/>
                <w:sz w:val="24"/>
                <w:szCs w:val="24"/>
              </w:rPr>
              <w:t>*Metro Housing (24 hr assistance) – 902-420-6000</w:t>
            </w:r>
          </w:p>
          <w:p w14:paraId="58FE7FC2" w14:textId="77777777" w:rsidR="00337167" w:rsidRPr="00337167" w:rsidRDefault="00337167" w:rsidP="00337167">
            <w:pPr>
              <w:rPr>
                <w:b/>
              </w:rPr>
            </w:pPr>
          </w:p>
        </w:tc>
      </w:tr>
    </w:tbl>
    <w:p w14:paraId="372FA541" w14:textId="77777777" w:rsidR="00F5469F" w:rsidRPr="00BD405D" w:rsidRDefault="00F5469F" w:rsidP="00BD405D">
      <w:pPr>
        <w:pStyle w:val="NoSpacing"/>
        <w:rPr>
          <w:sz w:val="2"/>
          <w:szCs w:val="2"/>
        </w:rPr>
      </w:pPr>
    </w:p>
    <w:sectPr w:rsidR="00F5469F" w:rsidRPr="00BD405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11738" w14:textId="77777777" w:rsidR="00671B96" w:rsidRDefault="00671B96" w:rsidP="0062393A">
      <w:pPr>
        <w:spacing w:after="0" w:line="240" w:lineRule="auto"/>
      </w:pPr>
      <w:r>
        <w:separator/>
      </w:r>
    </w:p>
  </w:endnote>
  <w:endnote w:type="continuationSeparator" w:id="0">
    <w:p w14:paraId="092E8DBE" w14:textId="77777777" w:rsidR="00671B96" w:rsidRDefault="00671B96" w:rsidP="0062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6EBC6" w14:textId="77777777" w:rsidR="00671B96" w:rsidRDefault="00671B96" w:rsidP="0062393A">
      <w:pPr>
        <w:spacing w:after="0" w:line="240" w:lineRule="auto"/>
      </w:pPr>
      <w:r>
        <w:separator/>
      </w:r>
    </w:p>
  </w:footnote>
  <w:footnote w:type="continuationSeparator" w:id="0">
    <w:p w14:paraId="23DB4B80" w14:textId="77777777" w:rsidR="00671B96" w:rsidRDefault="00671B96" w:rsidP="00623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071B4574"/>
    <w:multiLevelType w:val="hybridMultilevel"/>
    <w:tmpl w:val="87E850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3E56"/>
    <w:multiLevelType w:val="hybridMultilevel"/>
    <w:tmpl w:val="5478FD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A7802"/>
    <w:multiLevelType w:val="hybridMultilevel"/>
    <w:tmpl w:val="86248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E10FF"/>
    <w:multiLevelType w:val="hybridMultilevel"/>
    <w:tmpl w:val="5B36A38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167"/>
    <w:rsid w:val="00037604"/>
    <w:rsid w:val="000C4909"/>
    <w:rsid w:val="000F0F36"/>
    <w:rsid w:val="000F6057"/>
    <w:rsid w:val="001567BB"/>
    <w:rsid w:val="00163C6D"/>
    <w:rsid w:val="001E292D"/>
    <w:rsid w:val="002C3A96"/>
    <w:rsid w:val="00306509"/>
    <w:rsid w:val="00314EFB"/>
    <w:rsid w:val="00337167"/>
    <w:rsid w:val="003543F5"/>
    <w:rsid w:val="0036308E"/>
    <w:rsid w:val="003A7419"/>
    <w:rsid w:val="003D2CBB"/>
    <w:rsid w:val="004247B2"/>
    <w:rsid w:val="00460583"/>
    <w:rsid w:val="004C6A9E"/>
    <w:rsid w:val="005074D5"/>
    <w:rsid w:val="00533805"/>
    <w:rsid w:val="00594798"/>
    <w:rsid w:val="005D4CA3"/>
    <w:rsid w:val="0062393A"/>
    <w:rsid w:val="00653FF7"/>
    <w:rsid w:val="00671B96"/>
    <w:rsid w:val="006A31BB"/>
    <w:rsid w:val="006B5F8D"/>
    <w:rsid w:val="006B60F2"/>
    <w:rsid w:val="00725D93"/>
    <w:rsid w:val="007C7B06"/>
    <w:rsid w:val="00813F55"/>
    <w:rsid w:val="0084141C"/>
    <w:rsid w:val="00850232"/>
    <w:rsid w:val="00862A05"/>
    <w:rsid w:val="008911EC"/>
    <w:rsid w:val="008B6317"/>
    <w:rsid w:val="008D6AA5"/>
    <w:rsid w:val="009055B7"/>
    <w:rsid w:val="00926654"/>
    <w:rsid w:val="00957D5D"/>
    <w:rsid w:val="009734AF"/>
    <w:rsid w:val="009C4816"/>
    <w:rsid w:val="009E5EC2"/>
    <w:rsid w:val="00A01CCA"/>
    <w:rsid w:val="00A16703"/>
    <w:rsid w:val="00A5315D"/>
    <w:rsid w:val="00A72579"/>
    <w:rsid w:val="00B22E5E"/>
    <w:rsid w:val="00B806F2"/>
    <w:rsid w:val="00BD405D"/>
    <w:rsid w:val="00CB3784"/>
    <w:rsid w:val="00CF4366"/>
    <w:rsid w:val="00D718FD"/>
    <w:rsid w:val="00DA4690"/>
    <w:rsid w:val="00DD788C"/>
    <w:rsid w:val="00DE6125"/>
    <w:rsid w:val="00E44E08"/>
    <w:rsid w:val="00E85945"/>
    <w:rsid w:val="00ED5746"/>
    <w:rsid w:val="00F5469F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4F9EA"/>
  <w15:docId w15:val="{2998E584-9442-4B63-82B9-CED7C7D2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character" w:styleId="Hyperlink">
    <w:name w:val="Hyperlink"/>
    <w:basedOn w:val="DefaultParagraphFont"/>
    <w:uiPriority w:val="99"/>
    <w:unhideWhenUsed/>
    <w:rsid w:val="00337167"/>
    <w:rPr>
      <w:color w:val="4D4436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3371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8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gilligan@ffcns.c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cstaff\AppData\Roaming\Microsoft\Templates\Brochure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6B038-E90E-4533-B0F2-4BDB0DEA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Parenting journey program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2</cp:revision>
  <cp:lastPrinted>2016-10-18T17:56:00Z</cp:lastPrinted>
  <dcterms:created xsi:type="dcterms:W3CDTF">2020-03-03T14:02:00Z</dcterms:created>
  <dcterms:modified xsi:type="dcterms:W3CDTF">2020-03-03T14:02:00Z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